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  <w:gridCol w:w="4359"/>
      </w:tblGrid>
      <w:tr w:rsidR="00CD2040" w:rsidTr="00811FD5">
        <w:tc>
          <w:tcPr>
            <w:tcW w:w="5495" w:type="dxa"/>
            <w:shd w:val="clear" w:color="auto" w:fill="auto"/>
          </w:tcPr>
          <w:p w:rsidR="00CD2040" w:rsidRDefault="00CD2040" w:rsidP="00811FD5">
            <w:pPr>
              <w:snapToGrid w:val="0"/>
              <w:contextualSpacing/>
              <w:jc w:val="both"/>
              <w:rPr>
                <w:bCs/>
                <w:color w:val="000000"/>
                <w:lang w:eastAsia="en-US"/>
              </w:rPr>
            </w:pPr>
          </w:p>
          <w:p w:rsidR="00CD2040" w:rsidRDefault="00CD2040" w:rsidP="00811FD5">
            <w:pPr>
              <w:snapToGrid w:val="0"/>
              <w:contextualSpacing/>
              <w:jc w:val="both"/>
              <w:rPr>
                <w:bCs/>
                <w:color w:val="000000"/>
                <w:lang w:eastAsia="en-US"/>
              </w:rPr>
            </w:pPr>
          </w:p>
        </w:tc>
        <w:tc>
          <w:tcPr>
            <w:tcW w:w="4359" w:type="dxa"/>
            <w:shd w:val="clear" w:color="auto" w:fill="auto"/>
          </w:tcPr>
          <w:p w:rsidR="00CD2040" w:rsidRDefault="00CD2040" w:rsidP="00CD2040">
            <w:pPr>
              <w:contextualSpacing/>
              <w:rPr>
                <w:bCs/>
                <w:color w:val="000000"/>
                <w:lang w:eastAsia="en-US"/>
              </w:rPr>
            </w:pPr>
          </w:p>
          <w:p w:rsidR="00CD2040" w:rsidRDefault="00CD2040" w:rsidP="00FB116B">
            <w:pPr>
              <w:contextualSpacing/>
              <w:jc w:val="center"/>
            </w:pPr>
            <w:r>
              <w:rPr>
                <w:bCs/>
                <w:color w:val="000000"/>
                <w:lang w:eastAsia="en-US"/>
              </w:rPr>
              <w:t xml:space="preserve">ПРИЛОЖЕНИЕ </w:t>
            </w:r>
            <w:r w:rsidR="00FB116B">
              <w:rPr>
                <w:bCs/>
                <w:color w:val="000000"/>
                <w:lang w:eastAsia="en-US"/>
              </w:rPr>
              <w:t>2</w:t>
            </w:r>
            <w:bookmarkStart w:id="0" w:name="_GoBack"/>
            <w:bookmarkEnd w:id="0"/>
            <w:r>
              <w:rPr>
                <w:bCs/>
                <w:color w:val="000000"/>
                <w:lang w:eastAsia="en-US"/>
              </w:rPr>
              <w:br/>
              <w:t>к Положению о муниципальном земельном контроле на территории муниципального образования Славянский район</w:t>
            </w:r>
            <w:r>
              <w:rPr>
                <w:bCs/>
                <w:color w:val="000000"/>
                <w:lang w:eastAsia="en-US"/>
              </w:rPr>
              <w:br/>
            </w:r>
          </w:p>
        </w:tc>
      </w:tr>
    </w:tbl>
    <w:p w:rsidR="00CD2040" w:rsidRDefault="00CD2040" w:rsidP="00CD2040">
      <w:pPr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contextualSpacing/>
        <w:jc w:val="center"/>
      </w:pPr>
      <w:r>
        <w:rPr>
          <w:bCs/>
          <w:color w:val="000000"/>
          <w:lang w:eastAsia="en-US"/>
        </w:rPr>
        <w:t>Индикаторы риска нарушения обязательных требований,</w:t>
      </w:r>
    </w:p>
    <w:p w:rsidR="00CD2040" w:rsidRDefault="00CD2040" w:rsidP="00CD2040">
      <w:pPr>
        <w:contextualSpacing/>
        <w:jc w:val="center"/>
      </w:pPr>
      <w:r>
        <w:rPr>
          <w:bCs/>
          <w:color w:val="000000"/>
          <w:lang w:eastAsia="en-US"/>
        </w:rPr>
        <w:t xml:space="preserve">используемые для определения необходимости проведения внеплановых проверок при осуществлении контрольным органом </w:t>
      </w:r>
    </w:p>
    <w:p w:rsidR="00CD2040" w:rsidRDefault="00CD2040" w:rsidP="00CD2040">
      <w:pPr>
        <w:contextualSpacing/>
        <w:jc w:val="center"/>
      </w:pPr>
      <w:r>
        <w:rPr>
          <w:bCs/>
          <w:color w:val="000000"/>
          <w:lang w:eastAsia="en-US"/>
        </w:rPr>
        <w:t>муниципального земельного контроля</w:t>
      </w:r>
    </w:p>
    <w:p w:rsidR="00CD2040" w:rsidRDefault="00CD2040" w:rsidP="00CD2040">
      <w:pPr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ind w:firstLine="708"/>
        <w:contextualSpacing/>
        <w:jc w:val="both"/>
        <w:rPr>
          <w:bCs/>
          <w:color w:val="000000"/>
          <w:lang w:eastAsia="en-US"/>
        </w:rPr>
      </w:pPr>
    </w:p>
    <w:p w:rsidR="00CD2040" w:rsidRDefault="00CD2040" w:rsidP="00CD2040">
      <w:pPr>
        <w:ind w:firstLine="708"/>
        <w:contextualSpacing/>
        <w:jc w:val="both"/>
      </w:pPr>
      <w:r>
        <w:rPr>
          <w:bCs/>
          <w:color w:val="000000"/>
          <w:lang w:eastAsia="en-US"/>
        </w:rPr>
        <w:t>1. Несоответствие площади используемого гражданином, юридическим лицом, индивидуальным предпринимателем земельного участка площади земельного участка, сведения о которой содержатся в Едином государственном реестре недвижимости.</w:t>
      </w:r>
    </w:p>
    <w:p w:rsidR="00CD2040" w:rsidRDefault="00CD2040" w:rsidP="00CD2040">
      <w:pPr>
        <w:ind w:firstLine="708"/>
        <w:contextualSpacing/>
        <w:jc w:val="both"/>
      </w:pPr>
      <w:r>
        <w:rPr>
          <w:bCs/>
          <w:color w:val="000000"/>
          <w:lang w:eastAsia="en-US"/>
        </w:rPr>
        <w:t>2. Отсутствие в Едином государственном реестре недвижимости сведений о правах на используемый гражданином, юридическим лицом, индивидуальным предпринимателем земельный участок.</w:t>
      </w:r>
    </w:p>
    <w:p w:rsidR="00CD2040" w:rsidRDefault="00CD2040" w:rsidP="00CD2040">
      <w:pPr>
        <w:ind w:firstLine="708"/>
        <w:contextualSpacing/>
        <w:jc w:val="both"/>
      </w:pPr>
      <w:r>
        <w:rPr>
          <w:bCs/>
          <w:color w:val="000000"/>
          <w:lang w:eastAsia="en-US"/>
        </w:rPr>
        <w:t>3. Несоответствие использования гражданином, юридическим лицом, индивидуальным предпринимателем земельного участка,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содержаться в Едином государственном реестре недвижимости.</w:t>
      </w:r>
    </w:p>
    <w:p w:rsidR="00CD2040" w:rsidRDefault="00CD2040" w:rsidP="00CD2040">
      <w:pPr>
        <w:ind w:firstLine="708"/>
        <w:contextualSpacing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4. Отсутствие объектов капительного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жилищного или иного строительства.</w:t>
      </w:r>
    </w:p>
    <w:p w:rsidR="00CD2040" w:rsidRDefault="00CD2040" w:rsidP="00CD2040">
      <w:pPr>
        <w:ind w:firstLine="708"/>
        <w:contextualSpacing/>
        <w:jc w:val="both"/>
      </w:pPr>
      <w:r>
        <w:rPr>
          <w:bCs/>
          <w:color w:val="000000"/>
          <w:lang w:eastAsia="en-US"/>
        </w:rPr>
        <w:t>5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 предназначенного для садоводства, огородничества.</w:t>
      </w:r>
    </w:p>
    <w:p w:rsidR="00CD2040" w:rsidRDefault="00811FD5" w:rsidP="00CD2040">
      <w:pPr>
        <w:pStyle w:val="a3"/>
        <w:spacing w:after="0" w:line="240" w:lineRule="auto"/>
        <w:ind w:firstLine="708"/>
        <w:contextualSpacing/>
        <w:jc w:val="both"/>
      </w:pPr>
      <w:r>
        <w:rPr>
          <w:bCs/>
          <w:color w:val="000000"/>
          <w:lang w:eastAsia="en-US"/>
        </w:rPr>
        <w:t>6</w:t>
      </w:r>
      <w:r w:rsidR="00CD2040">
        <w:rPr>
          <w:bCs/>
          <w:color w:val="000000"/>
          <w:lang w:eastAsia="en-US"/>
        </w:rPr>
        <w:t>. 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CD2040" w:rsidRDefault="00811FD5" w:rsidP="00CD2040">
      <w:pPr>
        <w:ind w:firstLine="708"/>
        <w:contextualSpacing/>
        <w:jc w:val="both"/>
      </w:pPr>
      <w:r>
        <w:rPr>
          <w:bCs/>
          <w:color w:val="000000"/>
          <w:lang w:eastAsia="en-US"/>
        </w:rPr>
        <w:t>7</w:t>
      </w:r>
      <w:r w:rsidR="00CD2040">
        <w:rPr>
          <w:bCs/>
          <w:color w:val="000000"/>
          <w:lang w:eastAsia="en-US"/>
        </w:rPr>
        <w:t xml:space="preserve">. </w:t>
      </w:r>
      <w:proofErr w:type="gramStart"/>
      <w:r w:rsidR="00CD2040">
        <w:rPr>
          <w:bCs/>
          <w:color w:val="000000"/>
          <w:lang w:eastAsia="en-US"/>
        </w:rPr>
        <w:t xml:space="preserve">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иной, связанной с </w:t>
      </w:r>
      <w:r w:rsidR="00CD2040">
        <w:rPr>
          <w:bCs/>
          <w:color w:val="000000"/>
          <w:lang w:eastAsia="en-US"/>
        </w:rPr>
        <w:lastRenderedPageBreak/>
        <w:t>сельскохозяйственным производством деятельности (в отношении земельных участков из земель сельскохозяйственного назначения, оборот которых регулируется Федеральным законом от 24 июля 2002 года № 101-ФЗ                                 «Об обороте земель сельскохозяйственного</w:t>
      </w:r>
      <w:proofErr w:type="gramEnd"/>
      <w:r w:rsidR="00CD2040">
        <w:rPr>
          <w:bCs/>
          <w:color w:val="000000"/>
          <w:lang w:eastAsia="en-US"/>
        </w:rPr>
        <w:t xml:space="preserve"> назначения»).</w:t>
      </w:r>
    </w:p>
    <w:p w:rsidR="00CD2040" w:rsidRDefault="00811FD5" w:rsidP="00CD2040">
      <w:pPr>
        <w:ind w:firstLine="708"/>
        <w:contextualSpacing/>
        <w:jc w:val="both"/>
      </w:pPr>
      <w:r>
        <w:rPr>
          <w:bCs/>
          <w:color w:val="000000"/>
          <w:lang w:eastAsia="en-US"/>
        </w:rPr>
        <w:t>8</w:t>
      </w:r>
      <w:r w:rsidR="00CD2040">
        <w:rPr>
          <w:bCs/>
          <w:color w:val="000000"/>
          <w:lang w:eastAsia="en-US"/>
        </w:rPr>
        <w:t>. 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эрозии,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</w:t>
      </w:r>
      <w:proofErr w:type="gramStart"/>
      <w:r w:rsidR="00CD2040">
        <w:rPr>
          <w:bCs/>
          <w:color w:val="000000"/>
          <w:lang w:eastAsia="en-US"/>
        </w:rPr>
        <w:t>.</w:t>
      </w:r>
      <w:proofErr w:type="gramEnd"/>
      <w:r w:rsidR="00CD2040">
        <w:rPr>
          <w:bCs/>
          <w:color w:val="000000"/>
          <w:lang w:eastAsia="en-US"/>
        </w:rPr>
        <w:t xml:space="preserve">  (</w:t>
      </w:r>
      <w:proofErr w:type="gramStart"/>
      <w:r w:rsidR="00CD2040">
        <w:rPr>
          <w:bCs/>
          <w:color w:val="000000"/>
          <w:lang w:eastAsia="en-US"/>
        </w:rPr>
        <w:t>и</w:t>
      </w:r>
      <w:proofErr w:type="gramEnd"/>
      <w:r w:rsidR="00CD2040">
        <w:rPr>
          <w:bCs/>
          <w:color w:val="000000"/>
          <w:lang w:eastAsia="en-US"/>
        </w:rPr>
        <w:t>спользуется в отношении земельных участков из земель сельскохозяйственного назначения, оборот которых регулируется Федеральным законом от 24 июля 2002 года № 101-ФЗ                         «Об обороте земель сельскохозяйственного назначения»).</w:t>
      </w:r>
    </w:p>
    <w:p w:rsidR="00CD2040" w:rsidRDefault="00811FD5" w:rsidP="00CD2040">
      <w:pPr>
        <w:ind w:firstLine="708"/>
        <w:contextualSpacing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>9</w:t>
      </w:r>
      <w:r w:rsidR="00CD2040">
        <w:rPr>
          <w:bCs/>
          <w:color w:val="000000"/>
          <w:lang w:eastAsia="en-US"/>
        </w:rPr>
        <w:t xml:space="preserve">. </w:t>
      </w:r>
      <w:proofErr w:type="gramStart"/>
      <w:r w:rsidR="00CD2040">
        <w:rPr>
          <w:bCs/>
          <w:color w:val="000000"/>
          <w:lang w:eastAsia="en-US"/>
        </w:rPr>
        <w:t>Признаки негативных процессов на земельном участке, влияющих на состояние земель (водная и ветровая эрозии,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 (используется в отношении  земель всех категорий, за исключением земель сельскохозяйственного назначения, оборот которых регулируется Федеральным законом от 24 июля 2002 года № 101-ФЗ «Об обороте</w:t>
      </w:r>
      <w:proofErr w:type="gramEnd"/>
      <w:r w:rsidR="00CD2040">
        <w:rPr>
          <w:bCs/>
          <w:color w:val="000000"/>
          <w:lang w:eastAsia="en-US"/>
        </w:rPr>
        <w:t xml:space="preserve"> земель сельскохозяйственного назначения».</w:t>
      </w:r>
    </w:p>
    <w:p w:rsidR="00CD2040" w:rsidRDefault="00811FD5" w:rsidP="00CD2040">
      <w:pPr>
        <w:ind w:firstLine="708"/>
        <w:contextualSpacing/>
        <w:jc w:val="both"/>
        <w:rPr>
          <w:bCs/>
          <w:color w:val="000000"/>
          <w:lang w:eastAsia="en-US"/>
        </w:rPr>
      </w:pPr>
      <w:proofErr w:type="gramStart"/>
      <w:r>
        <w:rPr>
          <w:bCs/>
          <w:color w:val="000000"/>
          <w:lang w:eastAsia="en-US"/>
        </w:rPr>
        <w:t>10</w:t>
      </w:r>
      <w:r w:rsidR="00CD2040">
        <w:rPr>
          <w:bCs/>
          <w:color w:val="000000"/>
          <w:lang w:eastAsia="en-US"/>
        </w:rPr>
        <w:t>.</w:t>
      </w:r>
      <w:r w:rsidR="00054D49">
        <w:rPr>
          <w:bCs/>
          <w:color w:val="000000"/>
          <w:lang w:eastAsia="en-US"/>
        </w:rPr>
        <w:t xml:space="preserve"> наличие информации о сооружении</w:t>
      </w:r>
      <w:r w:rsidR="00CD2040">
        <w:rPr>
          <w:bCs/>
          <w:color w:val="000000"/>
          <w:lang w:eastAsia="en-US"/>
        </w:rPr>
        <w:t xml:space="preserve"> или другом строении</w:t>
      </w:r>
      <w:r w:rsidR="00054D49">
        <w:rPr>
          <w:bCs/>
          <w:color w:val="000000"/>
          <w:lang w:eastAsia="en-US"/>
        </w:rPr>
        <w:t>, возведенном или созданном</w:t>
      </w:r>
      <w:r w:rsidR="00CD2040" w:rsidRPr="00824468">
        <w:rPr>
          <w:bCs/>
          <w:color w:val="000000"/>
          <w:lang w:eastAsia="en-US"/>
        </w:rPr>
        <w:t xml:space="preserve"> на земельном участке, не предоставленном в установленном порядке, или на земельном участке, разрешенное использование которого не допускает строительства на нем данного объекта, либо возведенные или созданные без получения на это необходимых в силу закона согласований, разрешений или с нарушением градостроительных и строительных норм и правил, если разрешенное использование земельного</w:t>
      </w:r>
      <w:proofErr w:type="gramEnd"/>
      <w:r w:rsidR="00CD2040" w:rsidRPr="00824468">
        <w:rPr>
          <w:bCs/>
          <w:color w:val="000000"/>
          <w:lang w:eastAsia="en-US"/>
        </w:rPr>
        <w:t xml:space="preserve"> участка, требование о получении соответствующих согласований, разрешений и (или) указанные градостроительные и строительные нормы и правила установлены на дату начала возведения или создания самовольной постройки и являются действующими на дату выявления самовольной постройки.</w:t>
      </w:r>
    </w:p>
    <w:p w:rsidR="00CD2040" w:rsidRDefault="00CD2040" w:rsidP="00CD2040">
      <w:pPr>
        <w:ind w:firstLine="708"/>
        <w:contextualSpacing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 </w:t>
      </w:r>
    </w:p>
    <w:p w:rsidR="00CD2040" w:rsidRDefault="00CD2040" w:rsidP="00CD2040">
      <w:pPr>
        <w:jc w:val="both"/>
      </w:pPr>
    </w:p>
    <w:p w:rsidR="00CD2040" w:rsidRDefault="00CD2040" w:rsidP="00CD2040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Первый заместитель главы</w:t>
      </w:r>
    </w:p>
    <w:p w:rsidR="00CD2040" w:rsidRDefault="00CD2040" w:rsidP="00CD2040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 </w:t>
      </w:r>
    </w:p>
    <w:p w:rsidR="00CD2040" w:rsidRDefault="00CD2040" w:rsidP="00CD2040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Славянского района </w:t>
      </w:r>
    </w:p>
    <w:p w:rsidR="00CD2040" w:rsidRDefault="00CD2040" w:rsidP="00CD2040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(вопросы экономического развития)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  Е.В. Колдомасов</w:t>
      </w:r>
    </w:p>
    <w:p w:rsidR="00B822F8" w:rsidRDefault="00B822F8"/>
    <w:sectPr w:rsidR="00B822F8" w:rsidSect="00CD20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C43"/>
    <w:rsid w:val="00054D49"/>
    <w:rsid w:val="00191C43"/>
    <w:rsid w:val="00372ED2"/>
    <w:rsid w:val="00811FD5"/>
    <w:rsid w:val="00B822F8"/>
    <w:rsid w:val="00CD2040"/>
    <w:rsid w:val="00E418E2"/>
    <w:rsid w:val="00F46327"/>
    <w:rsid w:val="00FB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4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2040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rsid w:val="00CD2040"/>
    <w:rPr>
      <w:rFonts w:ascii="Times New Roman" w:eastAsia="Calibri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CD204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72E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ED2"/>
    <w:rPr>
      <w:rFonts w:ascii="Tahoma" w:eastAsia="Calibri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40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2040"/>
    <w:pPr>
      <w:spacing w:after="140" w:line="276" w:lineRule="auto"/>
    </w:pPr>
  </w:style>
  <w:style w:type="character" w:customStyle="1" w:styleId="a4">
    <w:name w:val="Основной текст Знак"/>
    <w:basedOn w:val="a0"/>
    <w:link w:val="a3"/>
    <w:rsid w:val="00CD2040"/>
    <w:rPr>
      <w:rFonts w:ascii="Times New Roman" w:eastAsia="Calibri" w:hAnsi="Times New Roman" w:cs="Times New Roman"/>
      <w:sz w:val="28"/>
      <w:szCs w:val="28"/>
      <w:lang w:eastAsia="zh-CN"/>
    </w:rPr>
  </w:style>
  <w:style w:type="paragraph" w:customStyle="1" w:styleId="ConsPlusTitle">
    <w:name w:val="ConsPlusTitle"/>
    <w:rsid w:val="00CD204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72E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ED2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Братухина ЕА</dc:creator>
  <cp:keywords/>
  <dc:description/>
  <cp:lastModifiedBy>Пелипейченко Елизавета Михайловна</cp:lastModifiedBy>
  <cp:revision>7</cp:revision>
  <cp:lastPrinted>2025-03-28T05:37:00Z</cp:lastPrinted>
  <dcterms:created xsi:type="dcterms:W3CDTF">2021-10-25T12:25:00Z</dcterms:created>
  <dcterms:modified xsi:type="dcterms:W3CDTF">2025-03-28T05:38:00Z</dcterms:modified>
</cp:coreProperties>
</file>